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6341" w14:textId="48F2B6E1" w:rsidR="00ED5764" w:rsidRDefault="00ED5764" w:rsidP="00ED5764">
      <w:pPr>
        <w:spacing w:after="160"/>
      </w:pPr>
    </w:p>
    <w:p w14:paraId="239AFB49" w14:textId="77777777" w:rsidR="005E07B3" w:rsidRDefault="005E07B3" w:rsidP="00ED5764">
      <w:pPr>
        <w:spacing w:after="160"/>
        <w:rPr>
          <w:b/>
        </w:rPr>
      </w:pPr>
    </w:p>
    <w:p w14:paraId="1E9C7CE6" w14:textId="05EE0026" w:rsidR="005E07B3" w:rsidRDefault="005E07B3" w:rsidP="00ED5764">
      <w:pPr>
        <w:spacing w:after="160"/>
        <w:rPr>
          <w:b/>
        </w:rPr>
      </w:pPr>
    </w:p>
    <w:p w14:paraId="330AAA82" w14:textId="77777777" w:rsidR="00293A63" w:rsidRPr="00F35B8E" w:rsidRDefault="00293A63" w:rsidP="00293A63">
      <w:pPr>
        <w:rPr>
          <w:rFonts w:ascii="Calibri" w:hAnsi="Calibri" w:cs="Calibri"/>
          <w:b/>
          <w:color w:val="003479"/>
          <w:sz w:val="52"/>
        </w:rPr>
      </w:pPr>
      <w:r w:rsidRPr="00F35B8E">
        <w:rPr>
          <w:rFonts w:ascii="Calibri" w:hAnsi="Calibri" w:cs="Calibri"/>
          <w:b/>
          <w:color w:val="003479"/>
          <w:sz w:val="52"/>
        </w:rPr>
        <w:t xml:space="preserve">CFC Special Solicitation: Ukraine  </w:t>
      </w:r>
    </w:p>
    <w:p w14:paraId="3B3C09A7" w14:textId="710A6263" w:rsidR="00293A63" w:rsidRDefault="00293A63" w:rsidP="00293A63">
      <w:pPr>
        <w:rPr>
          <w:rFonts w:ascii="Calibri" w:hAnsi="Calibri" w:cs="Calibri"/>
          <w:i/>
          <w:color w:val="003479"/>
          <w:sz w:val="28"/>
        </w:rPr>
      </w:pPr>
      <w:r w:rsidRPr="00F35B8E">
        <w:rPr>
          <w:rFonts w:ascii="Calibri" w:hAnsi="Calibri" w:cs="Calibri"/>
          <w:i/>
          <w:color w:val="003479"/>
          <w:sz w:val="28"/>
        </w:rPr>
        <w:t>Helping those affected by the humanitarian and refugee crisis</w:t>
      </w:r>
    </w:p>
    <w:p w14:paraId="366D50FF" w14:textId="77777777" w:rsidR="00992F2A" w:rsidRPr="00F35B8E" w:rsidRDefault="00992F2A" w:rsidP="00293A63">
      <w:pPr>
        <w:rPr>
          <w:rFonts w:ascii="Calibri" w:hAnsi="Calibri" w:cs="Calibri"/>
          <w:i/>
          <w:color w:val="003479"/>
          <w:sz w:val="28"/>
        </w:rPr>
      </w:pPr>
    </w:p>
    <w:p w14:paraId="6F6DE9BB" w14:textId="1A8C9B5E" w:rsidR="00ED5764" w:rsidRDefault="00ED5764" w:rsidP="00ED5764">
      <w:pPr>
        <w:pStyle w:val="ListParagraph"/>
        <w:numPr>
          <w:ilvl w:val="0"/>
          <w:numId w:val="2"/>
        </w:numPr>
        <w:spacing w:after="160"/>
        <w:contextualSpacing w:val="0"/>
      </w:pPr>
      <w:r>
        <w:t xml:space="preserve">The </w:t>
      </w:r>
      <w:r w:rsidR="00B60153">
        <w:t>w</w:t>
      </w:r>
      <w:r w:rsidR="002A1A51">
        <w:t xml:space="preserve">ar in Ukraine and </w:t>
      </w:r>
      <w:r w:rsidR="00F217AF">
        <w:t xml:space="preserve">the </w:t>
      </w:r>
      <w:r w:rsidR="002A1A51">
        <w:t xml:space="preserve">resulting humanitarian and refugee crisis </w:t>
      </w:r>
      <w:r w:rsidR="00762023">
        <w:t xml:space="preserve">have </w:t>
      </w:r>
      <w:r>
        <w:t>strain</w:t>
      </w:r>
      <w:r w:rsidR="00762023">
        <w:t>ed</w:t>
      </w:r>
      <w:r>
        <w:t xml:space="preserve"> medical, financial, emotional,</w:t>
      </w:r>
      <w:r w:rsidR="00762023">
        <w:t xml:space="preserve"> and</w:t>
      </w:r>
      <w:r>
        <w:t xml:space="preserve"> social</w:t>
      </w:r>
      <w:r w:rsidR="00B60153">
        <w:t xml:space="preserve"> resources throughout</w:t>
      </w:r>
      <w:r w:rsidR="00762023">
        <w:t xml:space="preserve"> Europe and beyond.</w:t>
      </w:r>
      <w:r w:rsidR="00F217AF">
        <w:t xml:space="preserve"> </w:t>
      </w:r>
      <w:r w:rsidR="00F217AF" w:rsidRPr="00F217AF">
        <w:t xml:space="preserve">President </w:t>
      </w:r>
      <w:r w:rsidR="00F217AF">
        <w:t>B</w:t>
      </w:r>
      <w:r w:rsidR="00F217AF" w:rsidRPr="00F217AF">
        <w:t>iden</w:t>
      </w:r>
      <w:r w:rsidR="00762023">
        <w:t>’s commitment to</w:t>
      </w:r>
      <w:r w:rsidR="00F217AF" w:rsidRPr="00F217AF">
        <w:t xml:space="preserve"> accept 100,000 Ukrainian refugees</w:t>
      </w:r>
      <w:r w:rsidR="00F217AF">
        <w:t xml:space="preserve"> into local communities</w:t>
      </w:r>
      <w:r w:rsidR="00762023">
        <w:t xml:space="preserve"> in the U.S. means</w:t>
      </w:r>
      <w:r w:rsidR="006F5B15">
        <w:t xml:space="preserve">, </w:t>
      </w:r>
      <w:r w:rsidR="00293A63">
        <w:t xml:space="preserve">that </w:t>
      </w:r>
      <w:r w:rsidR="006F5B15">
        <w:t>even more,</w:t>
      </w:r>
      <w:r w:rsidR="00762023">
        <w:t xml:space="preserve"> will be required</w:t>
      </w:r>
      <w:r w:rsidR="00F217AF">
        <w:t>.</w:t>
      </w:r>
    </w:p>
    <w:p w14:paraId="66AC93D5" w14:textId="7478D25F" w:rsidR="00ED5764" w:rsidRDefault="00ED5764" w:rsidP="00ED5764">
      <w:pPr>
        <w:pStyle w:val="ListParagraph"/>
        <w:numPr>
          <w:ilvl w:val="0"/>
          <w:numId w:val="2"/>
        </w:numPr>
        <w:spacing w:after="160"/>
        <w:contextualSpacing w:val="0"/>
      </w:pPr>
      <w:r>
        <w:t xml:space="preserve">Nonprofit organizations face increased demand for their services </w:t>
      </w:r>
      <w:r w:rsidR="006F5B15">
        <w:t xml:space="preserve">in </w:t>
      </w:r>
      <w:r>
        <w:t xml:space="preserve">responding to </w:t>
      </w:r>
      <w:r w:rsidR="002A1A51">
        <w:t xml:space="preserve">the victims and refugees.  </w:t>
      </w:r>
    </w:p>
    <w:p w14:paraId="54521E5B" w14:textId="34E8C02A" w:rsidR="00ED5764" w:rsidRDefault="00ED5764" w:rsidP="002A1A51">
      <w:pPr>
        <w:pStyle w:val="ListParagraph"/>
        <w:numPr>
          <w:ilvl w:val="0"/>
          <w:numId w:val="2"/>
        </w:numPr>
        <w:spacing w:after="160"/>
        <w:contextualSpacing w:val="0"/>
      </w:pPr>
      <w:r>
        <w:t>The steadfastness of the federal community</w:t>
      </w:r>
      <w:r w:rsidR="002A1A51">
        <w:t xml:space="preserve"> to extend its public service commitment</w:t>
      </w:r>
      <w:r>
        <w:t xml:space="preserve"> is awe-inspiring. In this time of great uncertainty, we have the opportunity to lead by example.</w:t>
      </w:r>
    </w:p>
    <w:p w14:paraId="1CA17784" w14:textId="0BE2A351" w:rsidR="00ED5764" w:rsidRDefault="00ED5764" w:rsidP="00ED5764">
      <w:pPr>
        <w:pStyle w:val="ListParagraph"/>
        <w:numPr>
          <w:ilvl w:val="0"/>
          <w:numId w:val="2"/>
        </w:numPr>
        <w:spacing w:after="160"/>
        <w:contextualSpacing w:val="0"/>
      </w:pPr>
      <w:r>
        <w:t>OPM has approved a special solicitation and open</w:t>
      </w:r>
      <w:r w:rsidR="00B60153">
        <w:t>ed</w:t>
      </w:r>
      <w:r>
        <w:t xml:space="preserve"> the </w:t>
      </w:r>
      <w:hyperlink r:id="rId10" w:history="1">
        <w:r w:rsidR="00B60153" w:rsidRPr="00B60153">
          <w:rPr>
            <w:rStyle w:val="Hyperlink"/>
          </w:rPr>
          <w:t>CFC Online Giving System</w:t>
        </w:r>
      </w:hyperlink>
      <w:r w:rsidR="00B60153">
        <w:t xml:space="preserve"> </w:t>
      </w:r>
      <w:r w:rsidR="00B60153">
        <w:rPr>
          <w:rStyle w:val="Hyperlink"/>
          <w:color w:val="auto"/>
          <w:u w:val="none"/>
        </w:rPr>
        <w:t>and CFC Mobile Giving App</w:t>
      </w:r>
      <w:r w:rsidRPr="00B60153">
        <w:t xml:space="preserve"> </w:t>
      </w:r>
      <w:r>
        <w:t>through June 30 to accept supplemental, one-time</w:t>
      </w:r>
      <w:r w:rsidR="002A1A51">
        <w:t>,</w:t>
      </w:r>
      <w:r w:rsidR="0004459C">
        <w:t xml:space="preserve"> or recurring</w:t>
      </w:r>
      <w:r>
        <w:t xml:space="preserve"> donations to the </w:t>
      </w:r>
      <w:r w:rsidR="00E5389E">
        <w:t xml:space="preserve">CFC-participating </w:t>
      </w:r>
      <w:r>
        <w:t xml:space="preserve">charities of your choice via credit card, debit card, or bank transfer. </w:t>
      </w:r>
      <w:r w:rsidRPr="0004459C">
        <w:rPr>
          <w:b/>
        </w:rPr>
        <w:t>This is an opportunity to help even more if you are able</w:t>
      </w:r>
      <w:r>
        <w:t>.</w:t>
      </w:r>
      <w:r w:rsidR="0004459C">
        <w:t xml:space="preserve"> If you did not </w:t>
      </w:r>
      <w:r w:rsidR="00E5389E">
        <w:t xml:space="preserve">make a payroll </w:t>
      </w:r>
      <w:r w:rsidR="0004459C">
        <w:t>pledge during the 20</w:t>
      </w:r>
      <w:r w:rsidR="002A1A51">
        <w:t>21</w:t>
      </w:r>
      <w:r w:rsidR="0004459C">
        <w:t xml:space="preserve"> campaign, you have the additional opportunity to pledge via payroll allotment.</w:t>
      </w:r>
    </w:p>
    <w:p w14:paraId="7972D080" w14:textId="50D0C3C4" w:rsidR="00ED5764" w:rsidRDefault="00ED5764" w:rsidP="00ED5764">
      <w:pPr>
        <w:pStyle w:val="ListParagraph"/>
        <w:numPr>
          <w:ilvl w:val="0"/>
          <w:numId w:val="2"/>
        </w:numPr>
        <w:spacing w:after="160"/>
        <w:contextualSpacing w:val="0"/>
      </w:pPr>
      <w:r>
        <w:t xml:space="preserve">The </w:t>
      </w:r>
      <w:hyperlink r:id="rId11" w:history="1">
        <w:r w:rsidRPr="00B60153">
          <w:rPr>
            <w:rStyle w:val="Hyperlink"/>
          </w:rPr>
          <w:t>CF</w:t>
        </w:r>
        <w:r w:rsidR="00B60153" w:rsidRPr="00B60153">
          <w:rPr>
            <w:rStyle w:val="Hyperlink"/>
          </w:rPr>
          <w:t>C Online Giving System</w:t>
        </w:r>
      </w:hyperlink>
      <w:r w:rsidR="00B60153">
        <w:t xml:space="preserve"> and CFC Mobile Giving App are</w:t>
      </w:r>
      <w:r>
        <w:t xml:space="preserve"> safe, trusted, and proven way</w:t>
      </w:r>
      <w:r w:rsidR="00B60153">
        <w:t>s</w:t>
      </w:r>
      <w:r>
        <w:t xml:space="preserve"> to make contributions to more</w:t>
      </w:r>
      <w:r w:rsidR="00F35B8E">
        <w:t xml:space="preserve"> </w:t>
      </w:r>
      <w:r w:rsidR="006F5B15">
        <w:t xml:space="preserve">than </w:t>
      </w:r>
      <w:r w:rsidR="00F35B8E">
        <w:t xml:space="preserve">five thousand </w:t>
      </w:r>
      <w:r>
        <w:t>501(c)(3) charitable organizations</w:t>
      </w:r>
      <w:r w:rsidR="00E5389E" w:rsidRPr="00E5389E">
        <w:t xml:space="preserve"> </w:t>
      </w:r>
      <w:r w:rsidR="002A1A51">
        <w:t xml:space="preserve">that </w:t>
      </w:r>
      <w:r w:rsidR="00E5389E">
        <w:t>were approved for the fall 20</w:t>
      </w:r>
      <w:r w:rsidR="002A1A51">
        <w:t>21</w:t>
      </w:r>
      <w:r w:rsidR="00E5389E">
        <w:t xml:space="preserve"> CFC</w:t>
      </w:r>
      <w:r>
        <w:t>.</w:t>
      </w:r>
    </w:p>
    <w:p w14:paraId="44B5BEA1" w14:textId="73561154" w:rsidR="00ED5764" w:rsidRDefault="00ED5764" w:rsidP="00ED5764">
      <w:pPr>
        <w:pStyle w:val="ListParagraph"/>
        <w:numPr>
          <w:ilvl w:val="0"/>
          <w:numId w:val="2"/>
        </w:numPr>
        <w:spacing w:after="160"/>
        <w:contextualSpacing w:val="0"/>
      </w:pPr>
      <w:r>
        <w:t>The electronic gifts you make through</w:t>
      </w:r>
      <w:r w:rsidR="002A1A51">
        <w:t xml:space="preserve"> </w:t>
      </w:r>
      <w:r w:rsidR="00B60153">
        <w:t xml:space="preserve">the </w:t>
      </w:r>
      <w:hyperlink r:id="rId12" w:history="1">
        <w:r w:rsidR="00B60153" w:rsidRPr="00B60153">
          <w:rPr>
            <w:rStyle w:val="Hyperlink"/>
          </w:rPr>
          <w:t>CFC Online Giving System</w:t>
        </w:r>
      </w:hyperlink>
      <w:r w:rsidR="00B60153">
        <w:t xml:space="preserve"> </w:t>
      </w:r>
      <w:r w:rsidR="00A25CAB">
        <w:t xml:space="preserve">or the </w:t>
      </w:r>
      <w:r w:rsidR="00B60153">
        <w:t>CFC M</w:t>
      </w:r>
      <w:r w:rsidR="00A25CAB">
        <w:t xml:space="preserve">obile </w:t>
      </w:r>
      <w:r w:rsidR="00B60153">
        <w:t>G</w:t>
      </w:r>
      <w:r w:rsidR="00A25CAB">
        <w:t xml:space="preserve">iving </w:t>
      </w:r>
      <w:r w:rsidR="00B60153">
        <w:t>A</w:t>
      </w:r>
      <w:r w:rsidR="00A25CAB">
        <w:t xml:space="preserve">pp </w:t>
      </w:r>
      <w:r>
        <w:t xml:space="preserve">will be </w:t>
      </w:r>
      <w:r w:rsidR="00A25CAB">
        <w:t>distributed</w:t>
      </w:r>
      <w:r>
        <w:t xml:space="preserve"> to the charities</w:t>
      </w:r>
      <w:r w:rsidR="00A25CAB">
        <w:t xml:space="preserve"> as early as</w:t>
      </w:r>
      <w:r w:rsidR="0004459C">
        <w:t xml:space="preserve"> </w:t>
      </w:r>
      <w:r w:rsidR="00A25CAB">
        <w:t xml:space="preserve">May 15, </w:t>
      </w:r>
      <w:r w:rsidR="002A1A51">
        <w:t xml:space="preserve">2022, at no charge to the designated charity of your choice. </w:t>
      </w:r>
      <w:r>
        <w:t xml:space="preserve"> </w:t>
      </w:r>
    </w:p>
    <w:p w14:paraId="0B5EF158" w14:textId="019A3825" w:rsidR="00ED5764" w:rsidRDefault="00ED5764" w:rsidP="00ED5764">
      <w:pPr>
        <w:pStyle w:val="ListParagraph"/>
        <w:numPr>
          <w:ilvl w:val="0"/>
          <w:numId w:val="2"/>
        </w:numPr>
        <w:spacing w:after="160"/>
        <w:contextualSpacing w:val="0"/>
      </w:pPr>
      <w:r>
        <w:t xml:space="preserve">Charities will receive </w:t>
      </w:r>
      <w:r w:rsidR="007C5C75">
        <w:t xml:space="preserve">100% of </w:t>
      </w:r>
      <w:r>
        <w:t>donations</w:t>
      </w:r>
      <w:r w:rsidR="00B60153">
        <w:t xml:space="preserve"> made during the CFC Special Solicitation</w:t>
      </w:r>
      <w:r>
        <w:t xml:space="preserve"> without </w:t>
      </w:r>
      <w:r w:rsidR="0004459C">
        <w:t xml:space="preserve">being charged a distribution fee or </w:t>
      </w:r>
      <w:r>
        <w:t>having to devote precious resources to fundraising</w:t>
      </w:r>
      <w:r w:rsidR="0004459C">
        <w:t>.</w:t>
      </w:r>
      <w:r>
        <w:t xml:space="preserve"> </w:t>
      </w:r>
      <w:r w:rsidR="0004459C">
        <w:t>The</w:t>
      </w:r>
      <w:r w:rsidR="007C5C75">
        <w:t>se supplemental gifts</w:t>
      </w:r>
      <w:r>
        <w:t xml:space="preserve"> will </w:t>
      </w:r>
      <w:r w:rsidR="007C5C75">
        <w:t>provide additional capacity for CFC charities to deliver vital services</w:t>
      </w:r>
      <w:r>
        <w:t>.</w:t>
      </w:r>
    </w:p>
    <w:p w14:paraId="72C06D3D" w14:textId="34A492ED" w:rsidR="00150D73" w:rsidRDefault="00ED5764" w:rsidP="00505186">
      <w:pPr>
        <w:pStyle w:val="ListParagraph"/>
        <w:numPr>
          <w:ilvl w:val="0"/>
          <w:numId w:val="2"/>
        </w:numPr>
        <w:spacing w:after="160"/>
        <w:contextualSpacing w:val="0"/>
      </w:pPr>
      <w:r>
        <w:t xml:space="preserve">Supporting charities in this way empowers them to do what they do best, benefiting all of our communities locally and around the world during this time of great need. </w:t>
      </w:r>
    </w:p>
    <w:p w14:paraId="28A568EA" w14:textId="759C6B2F" w:rsidR="00992F2A" w:rsidRPr="00992F2A" w:rsidRDefault="00992F2A" w:rsidP="0050283D">
      <w:pPr>
        <w:pStyle w:val="ListParagraph"/>
        <w:numPr>
          <w:ilvl w:val="0"/>
          <w:numId w:val="2"/>
        </w:numPr>
        <w:rPr>
          <w:sz w:val="24"/>
          <w:szCs w:val="24"/>
        </w:rPr>
      </w:pPr>
      <w:r w:rsidRPr="00992F2A">
        <w:rPr>
          <w:i/>
          <w:iCs/>
          <w:sz w:val="24"/>
          <w:szCs w:val="24"/>
        </w:rPr>
        <w:t xml:space="preserve">Several media organizations and charity watchdog groups have published lists of charities that are supporting Ukraine relief efforts. In fairness to all charities, OPM has not provided a list of possible organizations. Donors are encouraged to research publicly available information and charity websites to learn how different organizations are responding to current needs in the Ukraine and its residents. </w:t>
      </w:r>
    </w:p>
    <w:sectPr w:rsidR="00992F2A" w:rsidRPr="00992F2A" w:rsidSect="00491D13">
      <w:headerReference w:type="default" r:id="rId13"/>
      <w:headerReference w:type="first" r:id="rId14"/>
      <w:foot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3C12" w14:textId="77777777" w:rsidR="00A57131" w:rsidRDefault="00A57131" w:rsidP="00525B25">
      <w:r>
        <w:separator/>
      </w:r>
    </w:p>
  </w:endnote>
  <w:endnote w:type="continuationSeparator" w:id="0">
    <w:p w14:paraId="1583E207" w14:textId="77777777" w:rsidR="00A57131" w:rsidRDefault="00A57131"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A841"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A3F6" w14:textId="77777777" w:rsidR="00A57131" w:rsidRDefault="00A57131" w:rsidP="00525B25">
      <w:r>
        <w:separator/>
      </w:r>
    </w:p>
  </w:footnote>
  <w:footnote w:type="continuationSeparator" w:id="0">
    <w:p w14:paraId="03F26DCF" w14:textId="77777777" w:rsidR="00A57131" w:rsidRDefault="00A57131"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E71A" w14:textId="77777777" w:rsidR="00525B25" w:rsidRDefault="00525B25"/>
  <w:p w14:paraId="6DEBAFAD"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ED78" w14:textId="0C100D5A" w:rsidR="00491D13" w:rsidRDefault="005E07B3" w:rsidP="002C4D62">
    <w:pPr>
      <w:pStyle w:val="Header"/>
      <w:ind w:left="-1080"/>
    </w:pPr>
    <w:r>
      <w:rPr>
        <w:noProof/>
      </w:rPr>
      <w:drawing>
        <wp:anchor distT="0" distB="0" distL="114300" distR="114300" simplePos="0" relativeHeight="251660288" behindDoc="1" locked="0" layoutInCell="1" allowOverlap="1" wp14:anchorId="4B2D1C7F" wp14:editId="225EA7C9">
          <wp:simplePos x="0" y="0"/>
          <wp:positionH relativeFrom="margin">
            <wp:align>center</wp:align>
          </wp:positionH>
          <wp:positionV relativeFrom="paragraph">
            <wp:posOffset>-628650</wp:posOffset>
          </wp:positionV>
          <wp:extent cx="7476632" cy="20383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4219" r="391" b="6003"/>
                  <a:stretch/>
                </pic:blipFill>
                <pic:spPr bwMode="auto">
                  <a:xfrm>
                    <a:off x="0" y="0"/>
                    <a:ext cx="7477125" cy="2038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D62" w:rsidRPr="002C4D62">
      <w:rPr>
        <w:sz w:val="10"/>
        <w:szCs w:val="10"/>
      </w:rPr>
      <w:br/>
    </w:r>
  </w:p>
  <w:p w14:paraId="4C77E55E" w14:textId="5A408D0E" w:rsidR="002C4D62" w:rsidRDefault="002C4D62" w:rsidP="002C4D62">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1518"/>
    <w:multiLevelType w:val="hybridMultilevel"/>
    <w:tmpl w:val="EC866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673400">
    <w:abstractNumId w:val="0"/>
  </w:num>
  <w:num w:numId="2" w16cid:durableId="126815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B1JGliZmhpamhko6SsGpxcWZ+XkgBYYGtQDSqX7jLQAAAA=="/>
  </w:docVars>
  <w:rsids>
    <w:rsidRoot w:val="00094E92"/>
    <w:rsid w:val="00000365"/>
    <w:rsid w:val="0004459C"/>
    <w:rsid w:val="000626D7"/>
    <w:rsid w:val="00094E92"/>
    <w:rsid w:val="000B0313"/>
    <w:rsid w:val="000E6A22"/>
    <w:rsid w:val="0011201A"/>
    <w:rsid w:val="00124611"/>
    <w:rsid w:val="001349CA"/>
    <w:rsid w:val="00150D73"/>
    <w:rsid w:val="001618E3"/>
    <w:rsid w:val="00186E12"/>
    <w:rsid w:val="0019458F"/>
    <w:rsid w:val="001A0C84"/>
    <w:rsid w:val="001B3C7C"/>
    <w:rsid w:val="001B63F5"/>
    <w:rsid w:val="001C22E7"/>
    <w:rsid w:val="001F5FF9"/>
    <w:rsid w:val="00242250"/>
    <w:rsid w:val="00247A17"/>
    <w:rsid w:val="002538FF"/>
    <w:rsid w:val="00293A63"/>
    <w:rsid w:val="00293BB1"/>
    <w:rsid w:val="002A1A51"/>
    <w:rsid w:val="002B43E7"/>
    <w:rsid w:val="002C4D62"/>
    <w:rsid w:val="002E04DF"/>
    <w:rsid w:val="002F7BB8"/>
    <w:rsid w:val="003327A1"/>
    <w:rsid w:val="00352290"/>
    <w:rsid w:val="00380E50"/>
    <w:rsid w:val="00393F66"/>
    <w:rsid w:val="00396DE5"/>
    <w:rsid w:val="003E1F20"/>
    <w:rsid w:val="00424927"/>
    <w:rsid w:val="00424F6D"/>
    <w:rsid w:val="00431464"/>
    <w:rsid w:val="00491D13"/>
    <w:rsid w:val="00497D46"/>
    <w:rsid w:val="004B3C82"/>
    <w:rsid w:val="004D49C0"/>
    <w:rsid w:val="004D6EF4"/>
    <w:rsid w:val="004E3417"/>
    <w:rsid w:val="004F335C"/>
    <w:rsid w:val="00505186"/>
    <w:rsid w:val="00510063"/>
    <w:rsid w:val="00520A33"/>
    <w:rsid w:val="00525B25"/>
    <w:rsid w:val="00535758"/>
    <w:rsid w:val="00557617"/>
    <w:rsid w:val="00576444"/>
    <w:rsid w:val="005B1894"/>
    <w:rsid w:val="005E07B3"/>
    <w:rsid w:val="005F5C21"/>
    <w:rsid w:val="00622310"/>
    <w:rsid w:val="006250FF"/>
    <w:rsid w:val="00663513"/>
    <w:rsid w:val="00676A3E"/>
    <w:rsid w:val="00677F77"/>
    <w:rsid w:val="00686616"/>
    <w:rsid w:val="006B1762"/>
    <w:rsid w:val="006C63CC"/>
    <w:rsid w:val="006F5B15"/>
    <w:rsid w:val="00721C0A"/>
    <w:rsid w:val="00734D35"/>
    <w:rsid w:val="00761E3A"/>
    <w:rsid w:val="00762023"/>
    <w:rsid w:val="007A303C"/>
    <w:rsid w:val="007B1251"/>
    <w:rsid w:val="007B6370"/>
    <w:rsid w:val="007C5C75"/>
    <w:rsid w:val="007E1F2B"/>
    <w:rsid w:val="007E59CF"/>
    <w:rsid w:val="007F2B63"/>
    <w:rsid w:val="00811596"/>
    <w:rsid w:val="0088564A"/>
    <w:rsid w:val="00895F72"/>
    <w:rsid w:val="008D56BF"/>
    <w:rsid w:val="00900EFD"/>
    <w:rsid w:val="00905F2D"/>
    <w:rsid w:val="0094244C"/>
    <w:rsid w:val="009558FD"/>
    <w:rsid w:val="009816A5"/>
    <w:rsid w:val="00992F2A"/>
    <w:rsid w:val="009A2085"/>
    <w:rsid w:val="009C5886"/>
    <w:rsid w:val="009F182E"/>
    <w:rsid w:val="00A127D1"/>
    <w:rsid w:val="00A15A16"/>
    <w:rsid w:val="00A25CAB"/>
    <w:rsid w:val="00A26F94"/>
    <w:rsid w:val="00A27F2F"/>
    <w:rsid w:val="00A45D72"/>
    <w:rsid w:val="00A5230B"/>
    <w:rsid w:val="00A57131"/>
    <w:rsid w:val="00A62D28"/>
    <w:rsid w:val="00A63816"/>
    <w:rsid w:val="00AA1D1A"/>
    <w:rsid w:val="00AA2246"/>
    <w:rsid w:val="00AB3493"/>
    <w:rsid w:val="00AF6BD2"/>
    <w:rsid w:val="00B2140D"/>
    <w:rsid w:val="00B34057"/>
    <w:rsid w:val="00B4651D"/>
    <w:rsid w:val="00B56219"/>
    <w:rsid w:val="00B60153"/>
    <w:rsid w:val="00B8525A"/>
    <w:rsid w:val="00B9273F"/>
    <w:rsid w:val="00BA518E"/>
    <w:rsid w:val="00BF014A"/>
    <w:rsid w:val="00C15474"/>
    <w:rsid w:val="00C4216C"/>
    <w:rsid w:val="00C756A6"/>
    <w:rsid w:val="00C7724A"/>
    <w:rsid w:val="00CB3E7A"/>
    <w:rsid w:val="00CC0836"/>
    <w:rsid w:val="00CC2613"/>
    <w:rsid w:val="00CF26D1"/>
    <w:rsid w:val="00D1531B"/>
    <w:rsid w:val="00D25EA4"/>
    <w:rsid w:val="00D34F89"/>
    <w:rsid w:val="00DC257E"/>
    <w:rsid w:val="00DF1B1A"/>
    <w:rsid w:val="00E01D4F"/>
    <w:rsid w:val="00E04476"/>
    <w:rsid w:val="00E16B99"/>
    <w:rsid w:val="00E21BD2"/>
    <w:rsid w:val="00E51E9B"/>
    <w:rsid w:val="00E5389E"/>
    <w:rsid w:val="00E63868"/>
    <w:rsid w:val="00E949BC"/>
    <w:rsid w:val="00ED5764"/>
    <w:rsid w:val="00EE61F9"/>
    <w:rsid w:val="00F10FA8"/>
    <w:rsid w:val="00F21437"/>
    <w:rsid w:val="00F217AF"/>
    <w:rsid w:val="00F25768"/>
    <w:rsid w:val="00F34A32"/>
    <w:rsid w:val="00F35B8E"/>
    <w:rsid w:val="00FA60AD"/>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53C2B3"/>
  <w15:docId w15:val="{1F33A01D-FB28-C84C-8964-1BD41080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1C22E7"/>
    <w:pPr>
      <w:keepNext/>
      <w:keepLines/>
      <w:spacing w:before="240"/>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535758"/>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1C22E7"/>
    <w:pPr>
      <w:keepNext/>
      <w:keepLines/>
      <w:spacing w:before="40"/>
      <w:outlineLvl w:val="2"/>
    </w:pPr>
    <w:rPr>
      <w:rFonts w:eastAsiaTheme="majorEastAsia"/>
      <w:b/>
      <w:color w:val="208AA3" w:themeColor="accen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rsid w:val="00535758"/>
    <w:rPr>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1C22E7"/>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535758"/>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535758"/>
    <w:pPr>
      <w:ind w:left="720"/>
      <w:contextualSpacing/>
    </w:pPr>
  </w:style>
  <w:style w:type="paragraph" w:styleId="NoSpacing">
    <w:name w:val="No Spacing"/>
    <w:uiPriority w:val="1"/>
    <w:qFormat/>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535758"/>
    <w:pPr>
      <w:spacing w:line="240" w:lineRule="auto"/>
      <w:contextualSpacing/>
    </w:pPr>
    <w:rPr>
      <w:rFonts w:eastAsiaTheme="majorEastAsia"/>
      <w:color w:val="58595B" w:themeColor="text1"/>
      <w:spacing w:val="-10"/>
      <w:kern w:val="28"/>
      <w:sz w:val="56"/>
      <w:szCs w:val="56"/>
    </w:rPr>
  </w:style>
  <w:style w:type="character" w:customStyle="1" w:styleId="TitleChar">
    <w:name w:val="Title Char"/>
    <w:basedOn w:val="DefaultParagraphFont"/>
    <w:link w:val="Title"/>
    <w:uiPriority w:val="10"/>
    <w:rsid w:val="00535758"/>
    <w:rPr>
      <w:rFonts w:ascii="Arial" w:eastAsiaTheme="majorEastAsia" w:hAnsi="Arial" w:cs="Arial"/>
      <w:color w:val="58595B" w:themeColor="text1"/>
      <w:spacing w:val="-10"/>
      <w:kern w:val="28"/>
      <w:sz w:val="56"/>
      <w:szCs w:val="56"/>
    </w:rPr>
  </w:style>
  <w:style w:type="character" w:customStyle="1" w:styleId="Heading3Char">
    <w:name w:val="Heading 3 Char"/>
    <w:basedOn w:val="DefaultParagraphFont"/>
    <w:link w:val="Heading3"/>
    <w:uiPriority w:val="9"/>
    <w:rsid w:val="001C22E7"/>
    <w:rPr>
      <w:rFonts w:ascii="Arial" w:eastAsiaTheme="majorEastAsia" w:hAnsi="Arial" w:cs="Arial"/>
      <w:b/>
      <w:color w:val="208AA3" w:themeColor="accen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paragraph" w:styleId="BalloonText">
    <w:name w:val="Balloon Text"/>
    <w:basedOn w:val="Normal"/>
    <w:link w:val="BalloonTextChar"/>
    <w:uiPriority w:val="99"/>
    <w:semiHidden/>
    <w:unhideWhenUsed/>
    <w:rsid w:val="00E538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9E"/>
    <w:rPr>
      <w:rFonts w:ascii="Segoe UI" w:hAnsi="Segoe UI" w:cs="Segoe UI"/>
      <w:sz w:val="18"/>
      <w:szCs w:val="18"/>
    </w:rPr>
  </w:style>
  <w:style w:type="character" w:styleId="CommentReference">
    <w:name w:val="annotation reference"/>
    <w:basedOn w:val="DefaultParagraphFont"/>
    <w:uiPriority w:val="99"/>
    <w:semiHidden/>
    <w:unhideWhenUsed/>
    <w:rsid w:val="00E5389E"/>
    <w:rPr>
      <w:sz w:val="16"/>
      <w:szCs w:val="16"/>
    </w:rPr>
  </w:style>
  <w:style w:type="paragraph" w:styleId="CommentText">
    <w:name w:val="annotation text"/>
    <w:basedOn w:val="Normal"/>
    <w:link w:val="CommentTextChar"/>
    <w:uiPriority w:val="99"/>
    <w:semiHidden/>
    <w:unhideWhenUsed/>
    <w:rsid w:val="00E5389E"/>
    <w:pPr>
      <w:spacing w:line="240" w:lineRule="auto"/>
    </w:pPr>
    <w:rPr>
      <w:sz w:val="20"/>
      <w:szCs w:val="20"/>
    </w:rPr>
  </w:style>
  <w:style w:type="character" w:customStyle="1" w:styleId="CommentTextChar">
    <w:name w:val="Comment Text Char"/>
    <w:basedOn w:val="DefaultParagraphFont"/>
    <w:link w:val="CommentText"/>
    <w:uiPriority w:val="99"/>
    <w:semiHidden/>
    <w:rsid w:val="00E5389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389E"/>
    <w:rPr>
      <w:b/>
      <w:bCs/>
    </w:rPr>
  </w:style>
  <w:style w:type="character" w:customStyle="1" w:styleId="CommentSubjectChar">
    <w:name w:val="Comment Subject Char"/>
    <w:basedOn w:val="CommentTextChar"/>
    <w:link w:val="CommentSubject"/>
    <w:uiPriority w:val="99"/>
    <w:semiHidden/>
    <w:rsid w:val="00E5389E"/>
    <w:rPr>
      <w:rFonts w:ascii="Arial" w:hAnsi="Arial" w:cs="Arial"/>
      <w:b/>
      <w:bCs/>
      <w:sz w:val="20"/>
      <w:szCs w:val="20"/>
    </w:rPr>
  </w:style>
  <w:style w:type="paragraph" w:styleId="Revision">
    <w:name w:val="Revision"/>
    <w:hidden/>
    <w:uiPriority w:val="99"/>
    <w:semiHidden/>
    <w:rsid w:val="006C63CC"/>
    <w:pPr>
      <w:spacing w:line="240" w:lineRule="auto"/>
    </w:pPr>
    <w:rPr>
      <w:rFonts w:ascii="Arial" w:hAnsi="Arial" w:cs="Arial"/>
    </w:rPr>
  </w:style>
  <w:style w:type="character" w:styleId="FollowedHyperlink">
    <w:name w:val="FollowedHyperlink"/>
    <w:basedOn w:val="DefaultParagraphFont"/>
    <w:uiPriority w:val="99"/>
    <w:semiHidden/>
    <w:unhideWhenUsed/>
    <w:rsid w:val="00B60153"/>
    <w:rPr>
      <w:color w:val="0034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cgiving.opm.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cgiving.opm.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fcgiving.opm.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19%20CFC%20Document%20Template%20Turquoise.dotx" TargetMode="External"/></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4AD0E-E8DB-4641-8965-E1A487D8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CFC Document Template Turquoise</Template>
  <TotalTime>0</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Combined Federal Campaign</dc:creator>
  <cp:keywords>Letterhead, Combined Federal Campaign</cp:keywords>
  <dc:description/>
  <cp:lastModifiedBy>Danielle Byrd</cp:lastModifiedBy>
  <cp:revision>2</cp:revision>
  <dcterms:created xsi:type="dcterms:W3CDTF">2022-04-29T12:14:00Z</dcterms:created>
  <dcterms:modified xsi:type="dcterms:W3CDTF">2022-04-29T12:14:00Z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ies>
</file>